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41" w:rsidRDefault="001E1B11">
      <w:r>
        <w:t>Temat: Gdzie diabeł nie może…</w:t>
      </w:r>
    </w:p>
    <w:p w:rsidR="001E1B11" w:rsidRDefault="001E1B11">
      <w:r>
        <w:t xml:space="preserve">Dzień dobry, dziś czeka nas spotkanie </w:t>
      </w:r>
      <w:proofErr w:type="spellStart"/>
      <w:r>
        <w:t>z….diabłem</w:t>
      </w:r>
      <w:proofErr w:type="spellEnd"/>
      <w:r>
        <w:t xml:space="preserve">! </w:t>
      </w:r>
    </w:p>
    <w:p w:rsidR="001E1B11" w:rsidRDefault="001E1B11">
      <w:r>
        <w:t xml:space="preserve">Przeczytamy historię pana Twardowskiego i zobaczymy, do czego służy cudzysłów. Przed nami dużo pracy, </w:t>
      </w:r>
      <w:proofErr w:type="spellStart"/>
      <w:r>
        <w:t>ale….wszystko</w:t>
      </w:r>
      <w:proofErr w:type="spellEnd"/>
      <w:r>
        <w:t xml:space="preserve"> zrobimy wspólnie. </w:t>
      </w:r>
    </w:p>
    <w:p w:rsidR="001E1B11" w:rsidRDefault="001E1B11" w:rsidP="001E1B11">
      <w:pPr>
        <w:pStyle w:val="Nagwek1"/>
        <w:rPr>
          <w:b w:val="0"/>
          <w:color w:val="auto"/>
          <w:sz w:val="22"/>
          <w:szCs w:val="22"/>
        </w:rPr>
      </w:pPr>
      <w:r w:rsidRPr="001E1B11">
        <w:rPr>
          <w:b w:val="0"/>
          <w:color w:val="auto"/>
          <w:sz w:val="22"/>
          <w:szCs w:val="22"/>
        </w:rPr>
        <w:t>No to do dzieła</w:t>
      </w:r>
      <w:r w:rsidRPr="001E1B11">
        <w:rPr>
          <w:b w:val="0"/>
          <w:color w:val="auto"/>
          <w:sz w:val="22"/>
          <w:szCs w:val="22"/>
        </w:rPr>
        <w:sym w:font="Wingdings" w:char="F04A"/>
      </w:r>
    </w:p>
    <w:p w:rsidR="001E1B11" w:rsidRDefault="001E1B11" w:rsidP="001E1B11">
      <w:r>
        <w:t>Na początek diabeł w przysłowiach. Znasz jakieś przysłowia z diabłem?</w:t>
      </w:r>
    </w:p>
    <w:p w:rsidR="001E1B11" w:rsidRDefault="001E1B11" w:rsidP="001E1B11">
      <w:r>
        <w:t xml:space="preserve">Oto </w:t>
      </w:r>
      <w:r w:rsidR="00114BFD">
        <w:t>klika z nich. Przeczytaj je i jedno zapisz w zeszycie.</w:t>
      </w:r>
    </w:p>
    <w:p w:rsidR="00114BFD" w:rsidRDefault="00114BFD" w:rsidP="001E1B11"/>
    <w:p w:rsidR="001E1B11" w:rsidRDefault="001E1B11" w:rsidP="001E1B11">
      <w:r>
        <w:t xml:space="preserve">Co nagle, to po diable. </w:t>
      </w:r>
    </w:p>
    <w:p w:rsidR="001E1B11" w:rsidRDefault="001E1B11" w:rsidP="001E1B11">
      <w:r>
        <w:t>Panu Bogu świeczkę i diabłu ogarek.</w:t>
      </w:r>
    </w:p>
    <w:p w:rsidR="001E1B11" w:rsidRDefault="001E1B11" w:rsidP="001E1B11">
      <w:r>
        <w:t xml:space="preserve"> Jak się człowiek spieszy, to się diabeł cieszy.</w:t>
      </w:r>
    </w:p>
    <w:p w:rsidR="001E1B11" w:rsidRDefault="001E1B11" w:rsidP="001E1B11">
      <w:r>
        <w:t xml:space="preserve"> Nie taki diabeł straszny, jak go malują.</w:t>
      </w:r>
    </w:p>
    <w:p w:rsidR="001E1B11" w:rsidRDefault="001E1B11" w:rsidP="001E1B11">
      <w:r>
        <w:t xml:space="preserve"> Gdzie diabeł nie może, tam babę pośle.</w:t>
      </w:r>
    </w:p>
    <w:p w:rsidR="001E1B11" w:rsidRDefault="001E1B11" w:rsidP="001E1B11">
      <w:r>
        <w:t xml:space="preserve"> Boi się jak diabeł święconej wody.</w:t>
      </w:r>
    </w:p>
    <w:p w:rsidR="00114BFD" w:rsidRDefault="00114BFD" w:rsidP="001E1B11"/>
    <w:p w:rsidR="001E1B11" w:rsidRDefault="001E1B11" w:rsidP="001E1B11">
      <w:r>
        <w:t>A teraz przeczytaj utwór Adama Mickiewicza „Pani Twardowska”</w:t>
      </w:r>
    </w:p>
    <w:p w:rsidR="001E1B11" w:rsidRDefault="00114BFD" w:rsidP="001E1B11">
      <w:r>
        <w:t>Długi i trudny? Zaraz go wyjaśnimy. Przeczytaj wszystkie niezrozumiałe wyrazy i ich objaśnienia.</w:t>
      </w:r>
    </w:p>
    <w:p w:rsidR="00114BFD" w:rsidRDefault="00114BFD" w:rsidP="001E1B11">
      <w:r>
        <w:t>A teraz trochę łaciny:</w:t>
      </w:r>
    </w:p>
    <w:p w:rsidR="00114BFD" w:rsidRDefault="00114BFD" w:rsidP="001E1B11">
      <w:proofErr w:type="spellStart"/>
      <w:r>
        <w:t>nobile</w:t>
      </w:r>
      <w:proofErr w:type="spellEnd"/>
      <w:r>
        <w:t xml:space="preserve"> </w:t>
      </w:r>
      <w:proofErr w:type="spellStart"/>
      <w:r>
        <w:t>verbum</w:t>
      </w:r>
      <w:proofErr w:type="spellEnd"/>
      <w:r>
        <w:t xml:space="preserve"> to</w:t>
      </w:r>
      <w:r w:rsidRPr="00114BFD">
        <w:t xml:space="preserve"> </w:t>
      </w:r>
      <w:r>
        <w:t>szlacheckie słowo</w:t>
      </w:r>
    </w:p>
    <w:p w:rsidR="00114BFD" w:rsidRDefault="00114BFD" w:rsidP="00114BFD">
      <w:r>
        <w:t xml:space="preserve">dictum </w:t>
      </w:r>
      <w:proofErr w:type="spellStart"/>
      <w:r>
        <w:t>acerbum</w:t>
      </w:r>
      <w:proofErr w:type="spellEnd"/>
      <w:r>
        <w:t xml:space="preserve"> to ostre słowa</w:t>
      </w:r>
    </w:p>
    <w:p w:rsidR="00114BFD" w:rsidRDefault="00114BFD" w:rsidP="00114BFD">
      <w:r>
        <w:t>Powiedz: o czym jest ta ballada?</w:t>
      </w:r>
    </w:p>
    <w:p w:rsidR="00621ED9" w:rsidRDefault="00114BFD" w:rsidP="00114BFD">
      <w:r>
        <w:t>Masz rację- ten utwór jest o cyrografie pana Twardowskiego i jego konsekwencjach.</w:t>
      </w:r>
    </w:p>
    <w:p w:rsidR="00621ED9" w:rsidRDefault="00621ED9" w:rsidP="00114BFD">
      <w:r>
        <w:t>Kto w nim występuje?</w:t>
      </w:r>
    </w:p>
    <w:p w:rsidR="00621ED9" w:rsidRDefault="00621ED9" w:rsidP="00114BFD">
      <w:r>
        <w:t>Uporządkuj :</w:t>
      </w:r>
    </w:p>
    <w:p w:rsidR="00621ED9" w:rsidRDefault="00621ED9" w:rsidP="00114BFD">
      <w:r w:rsidRPr="00621ED9">
        <w:t xml:space="preserve"> </w:t>
      </w:r>
      <w:r>
        <w:t>POSTACIE PIERWSZOPLANOWE:</w:t>
      </w:r>
    </w:p>
    <w:p w:rsidR="00621ED9" w:rsidRDefault="00621ED9" w:rsidP="00114BFD">
      <w:r>
        <w:t xml:space="preserve"> POZOSTALI BOHATEROWIE:</w:t>
      </w:r>
    </w:p>
    <w:p w:rsidR="00621ED9" w:rsidRDefault="00621ED9" w:rsidP="00114BFD">
      <w:r>
        <w:t xml:space="preserve"> Twardowski diabeł szewc, adwokat, żołnierz, pani Twardowska</w:t>
      </w:r>
    </w:p>
    <w:p w:rsidR="00621ED9" w:rsidRDefault="00621ED9" w:rsidP="00114BFD">
      <w:r>
        <w:lastRenderedPageBreak/>
        <w:t>Wyobraź sobie teraz, że czytamy ten tekst z podziałem na role. Ty będziesz panem Twardowskim. Skąd wiesz, które fragmenty przeczytać? Pomaga nam w tym CUDDZYSŁÓW</w:t>
      </w:r>
    </w:p>
    <w:p w:rsidR="00621ED9" w:rsidRDefault="00621ED9" w:rsidP="00114BFD">
      <w:r>
        <w:t>Przeczytaj definicję z podręcznika.</w:t>
      </w:r>
    </w:p>
    <w:p w:rsidR="00621ED9" w:rsidRDefault="00621ED9" w:rsidP="00114BFD">
      <w:r>
        <w:t>A teraz ćwiczenie, które pomoże Ci poprawnie używać tego słowa.</w:t>
      </w:r>
    </w:p>
    <w:p w:rsidR="00621ED9" w:rsidRDefault="00621ED9" w:rsidP="00114BFD">
      <w:r>
        <w:t>Uzupełnij brakujące słowa i przepisz wszystko do zeszytu.</w:t>
      </w:r>
    </w:p>
    <w:p w:rsidR="00621ED9" w:rsidRDefault="00621ED9" w:rsidP="00114BFD">
      <w:r>
        <w:t>Wpisz: cudzysłów, cudzysłowie, cudzysłowu – w odpowiedniej kolejności.</w:t>
      </w:r>
    </w:p>
    <w:p w:rsidR="00621ED9" w:rsidRDefault="00621ED9" w:rsidP="00114BFD">
      <w:r>
        <w:t xml:space="preserve">Zapomniałem użyć . . . . . . . . . . . . . . . . . . . . . . . . . . . . </w:t>
      </w:r>
    </w:p>
    <w:p w:rsidR="00621ED9" w:rsidRDefault="00621ED9" w:rsidP="00114BFD">
      <w:r>
        <w:t xml:space="preserve">Wypowiedź Twardowskiego należy zapisać w . . . . . . . . . . . . . . . . . . . . . . . . . . . . . . . . </w:t>
      </w:r>
    </w:p>
    <w:p w:rsidR="00621ED9" w:rsidRDefault="00621ED9" w:rsidP="00114BFD">
      <w:r>
        <w:t>W tekście komputerowym tytuły można ująć w . . . . . . . . . . . . . . . . . . . . . . . . . . . . . . lub zapisać kursywą.</w:t>
      </w:r>
    </w:p>
    <w:p w:rsidR="00114BFD" w:rsidRDefault="00621ED9" w:rsidP="00114BFD">
      <w:r>
        <w:t xml:space="preserve"> Do czego potrzebny nam cudzysłów?</w:t>
      </w:r>
      <w:r w:rsidR="00114BFD">
        <w:t xml:space="preserve"> </w:t>
      </w:r>
    </w:p>
    <w:p w:rsidR="008C1B1E" w:rsidRDefault="008C1B1E" w:rsidP="00114BFD">
      <w:r>
        <w:t>Przepisz do zeszytu:</w:t>
      </w:r>
    </w:p>
    <w:p w:rsidR="00114BFD" w:rsidRDefault="00114BFD" w:rsidP="001E1B11"/>
    <w:p w:rsidR="00621ED9" w:rsidRDefault="008C1B1E" w:rsidP="001E1B11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8.35pt;margin-top:17.65pt;width:58.8pt;height:36pt;flip:y;z-index:251659264" o:connectortype="straight">
            <v:stroke endarrow="block"/>
          </v:shape>
        </w:pict>
      </w:r>
      <w:r w:rsidR="00621ED9">
        <w:rPr>
          <w:noProof/>
          <w:lang w:eastAsia="pl-PL"/>
        </w:rPr>
        <w:pict>
          <v:shape id="_x0000_s1026" type="#_x0000_t32" style="position:absolute;margin-left:126.55pt;margin-top:17.65pt;width:52.8pt;height:36pt;flip:x y;z-index:251658240" o:connectortype="straight">
            <v:stroke endarrow="block"/>
          </v:shape>
        </w:pict>
      </w:r>
      <w:r w:rsidR="00621ED9">
        <w:t xml:space="preserve">wyodrębnia przytaczane fragmenty utworów         oznacza słowa użyte w przenośni </w:t>
      </w:r>
    </w:p>
    <w:p w:rsidR="00621ED9" w:rsidRDefault="00621ED9" w:rsidP="001E1B11">
      <w:r>
        <w:t xml:space="preserve">                                                              </w:t>
      </w:r>
    </w:p>
    <w:p w:rsidR="00621ED9" w:rsidRDefault="008C1B1E" w:rsidP="001E1B11">
      <w:r>
        <w:rPr>
          <w:noProof/>
          <w:lang w:eastAsia="pl-PL"/>
        </w:rPr>
        <w:pict>
          <v:shape id="_x0000_s1029" type="#_x0000_t32" style="position:absolute;margin-left:218.35pt;margin-top:18.35pt;width:58.8pt;height:31.8pt;z-index:251661312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28" type="#_x0000_t32" style="position:absolute;margin-left:103.75pt;margin-top:18.35pt;width:75.6pt;height:27.6pt;flip:x;z-index:251660288" o:connectortype="straight">
            <v:stroke endarrow="block"/>
          </v:shape>
        </w:pict>
      </w:r>
      <w:r w:rsidR="00621ED9">
        <w:t xml:space="preserve">                                                                       „cudzysłów” </w:t>
      </w:r>
    </w:p>
    <w:p w:rsidR="00621ED9" w:rsidRDefault="00621ED9" w:rsidP="001E1B11"/>
    <w:p w:rsidR="00114BFD" w:rsidRDefault="00621ED9" w:rsidP="001E1B11">
      <w:r>
        <w:t>zaznacza cytowane wypowiedzi                                      służy do oznaczania tytułów</w:t>
      </w:r>
    </w:p>
    <w:p w:rsidR="008C1B1E" w:rsidRDefault="008C1B1E" w:rsidP="001E1B11">
      <w:r>
        <w:t>Cyrograf to umowa z diabłem. Według legend podpisywało się go własną krwią!</w:t>
      </w:r>
    </w:p>
    <w:p w:rsidR="008C1B1E" w:rsidRDefault="008C1B1E" w:rsidP="001E1B11">
      <w:r>
        <w:t>Co było w cyrografie pana Twardowskiego?</w:t>
      </w:r>
    </w:p>
    <w:p w:rsidR="008C1B1E" w:rsidRDefault="008C1B1E" w:rsidP="001E1B11">
      <w:r>
        <w:t>Uzupełnij luki ( podpowiedź w nawiasach poniżej ) i przepisz do zeszytu.</w:t>
      </w:r>
    </w:p>
    <w:p w:rsidR="008C1B1E" w:rsidRDefault="008C1B1E" w:rsidP="008C1B1E">
      <w:pPr>
        <w:pStyle w:val="Akapitzlist"/>
        <w:numPr>
          <w:ilvl w:val="0"/>
          <w:numId w:val="1"/>
        </w:numPr>
      </w:pPr>
      <w:r>
        <w:t xml:space="preserve">Biesy będą …………………………………………………………Twardowskiego. </w:t>
      </w:r>
    </w:p>
    <w:p w:rsidR="008C1B1E" w:rsidRDefault="008C1B1E" w:rsidP="008C1B1E">
      <w:pPr>
        <w:pStyle w:val="Akapitzlist"/>
        <w:numPr>
          <w:ilvl w:val="0"/>
          <w:numId w:val="1"/>
        </w:numPr>
      </w:pPr>
      <w:r>
        <w:t xml:space="preserve"> Po dwóch latach ………………………………………………..i odda duszę diabłom. </w:t>
      </w:r>
    </w:p>
    <w:p w:rsidR="008C1B1E" w:rsidRDefault="008C1B1E" w:rsidP="008C1B1E">
      <w:pPr>
        <w:pStyle w:val="Akapitzlist"/>
        <w:numPr>
          <w:ilvl w:val="0"/>
          <w:numId w:val="1"/>
        </w:numPr>
      </w:pPr>
      <w:r>
        <w:t xml:space="preserve"> Przed ostatecznym rozliczeniem Twardowski …………………………………………..trzech życzeń.</w:t>
      </w:r>
    </w:p>
    <w:p w:rsidR="008C1B1E" w:rsidRDefault="008C1B1E" w:rsidP="008C1B1E">
      <w:pPr>
        <w:pStyle w:val="Akapitzlist"/>
        <w:ind w:left="396"/>
      </w:pPr>
      <w:r>
        <w:t>(szlachcic uda się do Rzymu,</w:t>
      </w:r>
      <w:r w:rsidRPr="008C1B1E">
        <w:t xml:space="preserve"> </w:t>
      </w:r>
      <w:r>
        <w:t>ma prawo do,   spełniać wszelkie życzenia)</w:t>
      </w:r>
    </w:p>
    <w:p w:rsidR="008C1B1E" w:rsidRDefault="008C1B1E" w:rsidP="008C1B1E">
      <w:pPr>
        <w:pStyle w:val="Akapitzlist"/>
        <w:ind w:left="396"/>
      </w:pPr>
    </w:p>
    <w:p w:rsidR="008C1B1E" w:rsidRDefault="00E82431" w:rsidP="008C1B1E">
      <w:pPr>
        <w:pStyle w:val="Akapitzlist"/>
        <w:ind w:left="396"/>
      </w:pPr>
      <w:r>
        <w:t>Co po dzisiejszej lekcji? Chciałabym, abyście znali tekst ballady, potrafili ją opowiedzieć i wiedzieli co to jest cudzysłów i jak go używać.</w:t>
      </w:r>
    </w:p>
    <w:p w:rsidR="00E82431" w:rsidRDefault="00E82431" w:rsidP="008C1B1E">
      <w:pPr>
        <w:pStyle w:val="Akapitzlist"/>
        <w:ind w:left="396"/>
      </w:pPr>
      <w:r>
        <w:t xml:space="preserve"> </w:t>
      </w:r>
    </w:p>
    <w:p w:rsidR="00E82431" w:rsidRDefault="00E82431" w:rsidP="008C1B1E">
      <w:pPr>
        <w:pStyle w:val="Akapitzlist"/>
        <w:ind w:left="396"/>
      </w:pPr>
      <w:r>
        <w:t xml:space="preserve">To wszystko na dzisiaj. Niczego więcej nie musisz robić </w:t>
      </w:r>
      <w:r>
        <w:sym w:font="Wingdings" w:char="F04A"/>
      </w:r>
    </w:p>
    <w:p w:rsidR="00E82431" w:rsidRDefault="00E82431" w:rsidP="008C1B1E">
      <w:pPr>
        <w:pStyle w:val="Akapitzlist"/>
        <w:ind w:left="396"/>
      </w:pPr>
      <w:r>
        <w:t>Niczego mi nie wysyłasz. Odpocznij w święta, dbaj o siebie i ….zostań w domu.</w:t>
      </w:r>
    </w:p>
    <w:p w:rsidR="00E82431" w:rsidRDefault="00E82431" w:rsidP="008C1B1E">
      <w:pPr>
        <w:pStyle w:val="Akapitzlist"/>
        <w:ind w:left="396"/>
      </w:pPr>
    </w:p>
    <w:p w:rsidR="00E82431" w:rsidRDefault="00E82431" w:rsidP="008C1B1E">
      <w:pPr>
        <w:pStyle w:val="Akapitzlist"/>
        <w:ind w:left="396"/>
      </w:pPr>
      <w:r>
        <w:t>Z okazji Świąt Wielkanocnych życzę Wam i Waszym bliskim dużo zdrowia, radości i nadziei.</w:t>
      </w:r>
    </w:p>
    <w:p w:rsidR="00E82431" w:rsidRPr="001E1B11" w:rsidRDefault="00E82431" w:rsidP="008C1B1E">
      <w:pPr>
        <w:pStyle w:val="Akapitzlist"/>
        <w:ind w:left="396"/>
      </w:pPr>
      <w:r>
        <w:lastRenderedPageBreak/>
        <w:t xml:space="preserve">Do „ zobaczenia” w środę. </w:t>
      </w:r>
    </w:p>
    <w:sectPr w:rsidR="00E82431" w:rsidRPr="001E1B11" w:rsidSect="00545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AFB"/>
    <w:multiLevelType w:val="hybridMultilevel"/>
    <w:tmpl w:val="CDFA7504"/>
    <w:lvl w:ilvl="0" w:tplc="4E125BC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1B11"/>
    <w:rsid w:val="00114BFD"/>
    <w:rsid w:val="001E1B11"/>
    <w:rsid w:val="00545241"/>
    <w:rsid w:val="00621ED9"/>
    <w:rsid w:val="008C1B1E"/>
    <w:rsid w:val="00E8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241"/>
  </w:style>
  <w:style w:type="paragraph" w:styleId="Nagwek1">
    <w:name w:val="heading 1"/>
    <w:basedOn w:val="Normalny"/>
    <w:next w:val="Normalny"/>
    <w:link w:val="Nagwek1Znak"/>
    <w:uiPriority w:val="9"/>
    <w:qFormat/>
    <w:rsid w:val="001E1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1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C1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2020-04-08T04:25:00Z</dcterms:created>
  <dcterms:modified xsi:type="dcterms:W3CDTF">2020-04-08T05:14:00Z</dcterms:modified>
</cp:coreProperties>
</file>