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5547F0">
      <w:r>
        <w:t>Lekcja 3 str. 126-129</w:t>
      </w:r>
    </w:p>
    <w:p w:rsidR="005A42AD" w:rsidRDefault="005547F0" w:rsidP="005A4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PP:</w:t>
      </w:r>
      <w:r w:rsidR="005A42AD" w:rsidRPr="005A42AD">
        <w:rPr>
          <w:rFonts w:ascii="Calibri" w:hAnsi="Calibri" w:cs="Calibri"/>
          <w:sz w:val="24"/>
          <w:szCs w:val="24"/>
        </w:rPr>
        <w:t xml:space="preserve"> </w:t>
      </w:r>
      <w:r w:rsidR="005940E9">
        <w:rPr>
          <w:rFonts w:ascii="Calibri" w:hAnsi="Calibri" w:cs="Calibri"/>
          <w:sz w:val="24"/>
          <w:szCs w:val="24"/>
        </w:rPr>
        <w:t xml:space="preserve">IV. </w:t>
      </w:r>
      <w:r w:rsidR="005A42AD">
        <w:rPr>
          <w:rFonts w:ascii="Calibri" w:hAnsi="Calibri" w:cs="Calibri"/>
          <w:sz w:val="24"/>
          <w:szCs w:val="24"/>
        </w:rPr>
        <w:t>Postacie i wydarzenia o doniosłym znaczeniu dla kształtowania polskiej tożsamości</w:t>
      </w:r>
    </w:p>
    <w:p w:rsidR="005547F0" w:rsidRDefault="005A42AD" w:rsidP="005A42AD">
      <w:r>
        <w:rPr>
          <w:rFonts w:ascii="Calibri" w:hAnsi="Calibri" w:cs="Calibri"/>
          <w:sz w:val="24"/>
          <w:szCs w:val="24"/>
        </w:rPr>
        <w:t>kulturowej. Uczeń sytuuje w czasie i opowiada o:</w:t>
      </w:r>
      <w:r w:rsidRPr="005A42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14) „Zośce”, „Alku”, „Rudym” i „Szarych Szeregach”;</w:t>
      </w:r>
    </w:p>
    <w:p w:rsidR="005547F0" w:rsidRPr="005547F0" w:rsidRDefault="005547F0">
      <w:pPr>
        <w:rPr>
          <w:b/>
          <w:color w:val="FF0000"/>
          <w:u w:val="single"/>
        </w:rPr>
      </w:pPr>
      <w:r w:rsidRPr="005547F0">
        <w:rPr>
          <w:b/>
          <w:color w:val="FF0000"/>
          <w:u w:val="single"/>
        </w:rPr>
        <w:t>Temat: Zośka, Alek i Rudy – bohaterscy harcerze.</w:t>
      </w:r>
    </w:p>
    <w:p w:rsidR="005547F0" w:rsidRDefault="00200910" w:rsidP="005547F0">
      <w:pPr>
        <w:pStyle w:val="Akapitzlist"/>
        <w:numPr>
          <w:ilvl w:val="0"/>
          <w:numId w:val="1"/>
        </w:numPr>
      </w:pPr>
      <w:r>
        <w:t>Wybuch II wojny światowej</w:t>
      </w:r>
      <w:r w:rsidR="00F47A22">
        <w:t xml:space="preserve"> </w:t>
      </w:r>
      <w:r>
        <w:t xml:space="preserve">- </w:t>
      </w:r>
      <w:r w:rsidRPr="00F47A22">
        <w:rPr>
          <w:b/>
        </w:rPr>
        <w:t>1 września 1939 r.</w:t>
      </w:r>
      <w:r>
        <w:t xml:space="preserve">  – atak Niemiec na Polskę.</w:t>
      </w:r>
    </w:p>
    <w:p w:rsidR="00200910" w:rsidRDefault="00200910" w:rsidP="005547F0">
      <w:pPr>
        <w:pStyle w:val="Akapitzlist"/>
        <w:numPr>
          <w:ilvl w:val="0"/>
          <w:numId w:val="1"/>
        </w:numPr>
      </w:pPr>
      <w:r w:rsidRPr="00F47A22">
        <w:rPr>
          <w:b/>
        </w:rPr>
        <w:t>17 września 1939 r.</w:t>
      </w:r>
      <w:r>
        <w:t xml:space="preserve"> – atak Związku Radzieckiego na Polskę.</w:t>
      </w:r>
    </w:p>
    <w:p w:rsidR="00200910" w:rsidRDefault="00200910" w:rsidP="005547F0">
      <w:pPr>
        <w:pStyle w:val="Akapitzlist"/>
        <w:numPr>
          <w:ilvl w:val="0"/>
          <w:numId w:val="1"/>
        </w:numPr>
      </w:pPr>
      <w:r>
        <w:t xml:space="preserve">Polska znalazła się pod </w:t>
      </w:r>
      <w:r w:rsidRPr="00F47A22">
        <w:rPr>
          <w:b/>
        </w:rPr>
        <w:t>okupacją niemiecką i radziecką – 1939-1945.</w:t>
      </w:r>
    </w:p>
    <w:p w:rsidR="00200910" w:rsidRDefault="00200910" w:rsidP="005547F0">
      <w:pPr>
        <w:pStyle w:val="Akapitzlist"/>
        <w:numPr>
          <w:ilvl w:val="0"/>
          <w:numId w:val="1"/>
        </w:numPr>
      </w:pPr>
      <w:r>
        <w:t xml:space="preserve">Tajne organizacje: </w:t>
      </w:r>
      <w:r w:rsidRPr="00F47A22">
        <w:rPr>
          <w:b/>
        </w:rPr>
        <w:t xml:space="preserve">Armia Krajowa (AK), Szare Szeregi </w:t>
      </w:r>
      <w:r>
        <w:t>– harcerze.</w:t>
      </w:r>
    </w:p>
    <w:p w:rsidR="00200910" w:rsidRDefault="00200910" w:rsidP="005547F0">
      <w:pPr>
        <w:pStyle w:val="Akapitzlist"/>
        <w:numPr>
          <w:ilvl w:val="0"/>
          <w:numId w:val="1"/>
        </w:numPr>
      </w:pPr>
      <w:r>
        <w:t xml:space="preserve">Harcerze: </w:t>
      </w:r>
      <w:r w:rsidRPr="00F47A22">
        <w:rPr>
          <w:b/>
        </w:rPr>
        <w:t xml:space="preserve">Zośka </w:t>
      </w:r>
      <w:r>
        <w:t xml:space="preserve">(Tadeusz Zawadzki), </w:t>
      </w:r>
      <w:r w:rsidRPr="00F47A22">
        <w:rPr>
          <w:b/>
        </w:rPr>
        <w:t>Alek</w:t>
      </w:r>
      <w:r>
        <w:t xml:space="preserve"> (Maciej Aleksy Dawidowski) i </w:t>
      </w:r>
      <w:r w:rsidRPr="00F47A22">
        <w:rPr>
          <w:b/>
        </w:rPr>
        <w:t>Rudy</w:t>
      </w:r>
      <w:r>
        <w:t xml:space="preserve"> (Jan Bytnar).</w:t>
      </w:r>
    </w:p>
    <w:p w:rsidR="00200910" w:rsidRDefault="00200910" w:rsidP="005547F0">
      <w:pPr>
        <w:pStyle w:val="Akapitzlist"/>
        <w:numPr>
          <w:ilvl w:val="0"/>
          <w:numId w:val="1"/>
        </w:numPr>
      </w:pPr>
      <w:r>
        <w:t>1943 r. – aresztowanie Rudego.</w:t>
      </w:r>
    </w:p>
    <w:p w:rsidR="00200910" w:rsidRDefault="00200910" w:rsidP="00200910">
      <w:pPr>
        <w:pStyle w:val="Akapitzlist"/>
        <w:numPr>
          <w:ilvl w:val="0"/>
          <w:numId w:val="1"/>
        </w:numPr>
      </w:pPr>
      <w:r w:rsidRPr="00F47A22">
        <w:rPr>
          <w:b/>
        </w:rPr>
        <w:t>Akcja pod Arsenałem</w:t>
      </w:r>
      <w:r>
        <w:t xml:space="preserve"> – uwolnienie Rudego.</w:t>
      </w:r>
    </w:p>
    <w:p w:rsidR="00200910" w:rsidRDefault="00200910" w:rsidP="00200910">
      <w:pPr>
        <w:pStyle w:val="Akapitzlist"/>
        <w:numPr>
          <w:ilvl w:val="0"/>
          <w:numId w:val="1"/>
        </w:numPr>
      </w:pPr>
      <w:r w:rsidRPr="00F47A22">
        <w:rPr>
          <w:b/>
        </w:rPr>
        <w:t xml:space="preserve">1 sierpnia 1944 r. – </w:t>
      </w:r>
      <w:r w:rsidR="00F47A22" w:rsidRPr="00F47A22">
        <w:rPr>
          <w:b/>
        </w:rPr>
        <w:t xml:space="preserve">wybuch </w:t>
      </w:r>
      <w:r w:rsidRPr="00F47A22">
        <w:rPr>
          <w:b/>
        </w:rPr>
        <w:t>powstani</w:t>
      </w:r>
      <w:r w:rsidR="00F47A22" w:rsidRPr="00F47A22">
        <w:rPr>
          <w:b/>
        </w:rPr>
        <w:t>a</w:t>
      </w:r>
      <w:r w:rsidRPr="00F47A22">
        <w:rPr>
          <w:b/>
        </w:rPr>
        <w:t xml:space="preserve"> warszawskie</w:t>
      </w:r>
      <w:r w:rsidR="00F47A22" w:rsidRPr="00F47A22">
        <w:rPr>
          <w:b/>
        </w:rPr>
        <w:t>go</w:t>
      </w:r>
      <w:r w:rsidR="00F47A22">
        <w:t>, które po 63 dniach upadło.</w:t>
      </w:r>
    </w:p>
    <w:sectPr w:rsidR="00200910" w:rsidSect="0055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1B0"/>
    <w:multiLevelType w:val="hybridMultilevel"/>
    <w:tmpl w:val="715AFC18"/>
    <w:lvl w:ilvl="0" w:tplc="CB6458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547F0"/>
    <w:rsid w:val="000725C3"/>
    <w:rsid w:val="00200910"/>
    <w:rsid w:val="00394467"/>
    <w:rsid w:val="005547F0"/>
    <w:rsid w:val="00557B65"/>
    <w:rsid w:val="005940E9"/>
    <w:rsid w:val="005A42AD"/>
    <w:rsid w:val="007E4893"/>
    <w:rsid w:val="00AE3361"/>
    <w:rsid w:val="00F4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2020-05-18T11:35:00Z</dcterms:created>
  <dcterms:modified xsi:type="dcterms:W3CDTF">2020-05-18T12:33:00Z</dcterms:modified>
</cp:coreProperties>
</file>