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971B" w14:textId="593B8F5B" w:rsidR="0058121C" w:rsidRDefault="008810CA">
      <w:r>
        <w:t>Temat</w:t>
      </w:r>
      <w:bookmarkStart w:id="0" w:name="_GoBack"/>
      <w:r>
        <w:t xml:space="preserve">: </w:t>
      </w:r>
      <w:r w:rsidR="00A6527D">
        <w:t>Językowe</w:t>
      </w:r>
      <w:r>
        <w:t xml:space="preserve"> demaskowanie rzeczywistości</w:t>
      </w:r>
      <w:r w:rsidR="00A6527D">
        <w:t xml:space="preserve"> – Stanisław Barańczak „Pan tu nie stał”.</w:t>
      </w:r>
    </w:p>
    <w:bookmarkEnd w:id="0"/>
    <w:p w14:paraId="5CF775E4" w14:textId="25460F33" w:rsidR="00A6527D" w:rsidRDefault="00A6527D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C1EB3A" w14:textId="32CF1F8C" w:rsidR="00A6527D" w:rsidRDefault="00A6527D" w:rsidP="00A6527D">
      <w:pPr>
        <w:jc w:val="both"/>
      </w:pPr>
      <w:r>
        <w:t xml:space="preserve"> Na dzisiejszym spotkaniu poznamy wiersz Barańczaka „ Pan tu nie stał”</w:t>
      </w:r>
    </w:p>
    <w:p w14:paraId="4EFA1081" w14:textId="62BB427E" w:rsidR="00A6527D" w:rsidRDefault="00A6527D" w:rsidP="00A6527D">
      <w:pPr>
        <w:jc w:val="both"/>
      </w:pPr>
      <w:r>
        <w:t>Krótko przypomnę Wam czasy PRL-u</w:t>
      </w:r>
    </w:p>
    <w:p w14:paraId="44F2C6D9" w14:textId="4D0DD98D" w:rsidR="00A6527D" w:rsidRDefault="00A6527D" w:rsidP="00A6527D">
      <w:pPr>
        <w:jc w:val="both"/>
      </w:pPr>
      <w:r>
        <w:t>Wykonamy ćwiczenia językowe ze słowem stać</w:t>
      </w:r>
    </w:p>
    <w:p w14:paraId="275FCA72" w14:textId="6791EAA0" w:rsidR="00A6527D" w:rsidRDefault="00A6527D" w:rsidP="00A6527D">
      <w:pPr>
        <w:jc w:val="both"/>
      </w:pPr>
      <w:r>
        <w:t>Wspólnie „postoimy w kolejce”</w:t>
      </w:r>
    </w:p>
    <w:p w14:paraId="63E2ECAA" w14:textId="737551B2" w:rsidR="00A6527D" w:rsidRDefault="00A6527D" w:rsidP="00A6527D">
      <w:pPr>
        <w:jc w:val="both"/>
      </w:pPr>
      <w:r>
        <w:t>Zobaczymy, jak można odczytać wiersz Barańczaka</w:t>
      </w:r>
    </w:p>
    <w:p w14:paraId="76CC1119" w14:textId="603C6AA9" w:rsidR="00A6527D" w:rsidRDefault="00A6527D" w:rsidP="00A6527D">
      <w:pPr>
        <w:jc w:val="both"/>
      </w:pPr>
      <w:r>
        <w:t>Zobaczymy kim jest osoba mówiąca a kim adresat wiersza</w:t>
      </w:r>
    </w:p>
    <w:p w14:paraId="08D4CA10" w14:textId="5148B8F9" w:rsidR="00A6527D" w:rsidRDefault="00A6527D" w:rsidP="00A6527D">
      <w:pPr>
        <w:jc w:val="both"/>
      </w:pPr>
      <w:r>
        <w:t xml:space="preserve">Zobaczymy na czym polegają gry słowne Barańczaka </w:t>
      </w:r>
    </w:p>
    <w:p w14:paraId="6DED0717" w14:textId="34A39524" w:rsidR="00A6527D" w:rsidRDefault="00A6527D" w:rsidP="00A6527D">
      <w:pPr>
        <w:jc w:val="both"/>
      </w:pPr>
      <w:r>
        <w:t>Poznamy nowomowę i jej cechy</w:t>
      </w:r>
    </w:p>
    <w:p w14:paraId="029D6790" w14:textId="17E11F10" w:rsidR="00A6527D" w:rsidRDefault="00A6527D" w:rsidP="00A6527D">
      <w:pPr>
        <w:jc w:val="both"/>
      </w:pPr>
      <w:r>
        <w:t>Do zobaczenia o 12:30</w:t>
      </w:r>
    </w:p>
    <w:sectPr w:rsidR="00A6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C"/>
    <w:rsid w:val="0058121C"/>
    <w:rsid w:val="008810CA"/>
    <w:rsid w:val="00A6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D31F"/>
  <w15:chartTrackingRefBased/>
  <w15:docId w15:val="{A6DCBF6C-D0F8-4C3D-999B-00937D31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2020-05-26T21:46:00Z</dcterms:created>
  <dcterms:modified xsi:type="dcterms:W3CDTF">2020-05-26T21:46:00Z</dcterms:modified>
</cp:coreProperties>
</file>