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D368D" w14:textId="26021E7A" w:rsidR="009136AA" w:rsidRDefault="009646BC">
      <w:r>
        <w:t>Temat : Czytelnik pomiędzy sprzecznościami</w:t>
      </w:r>
      <w:r w:rsidR="009638DE">
        <w:t xml:space="preserve"> – o czytaniu wierszy</w:t>
      </w:r>
    </w:p>
    <w:p w14:paraId="3A57F79A" w14:textId="5BC2B226" w:rsidR="009638DE" w:rsidRDefault="009638DE"/>
    <w:p w14:paraId="57394886" w14:textId="2D851130" w:rsidR="009638DE" w:rsidRDefault="006B7EF6">
      <w:r>
        <w:t xml:space="preserve">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F11AE7" w14:textId="7328B30C" w:rsidR="006B7EF6" w:rsidRDefault="006B7EF6">
      <w:r>
        <w:t>Na dzisiejszych zajęciach poznacie tekst o tym, jak czytać wiersze Barańczaka i nie tylko.</w:t>
      </w:r>
    </w:p>
    <w:p w14:paraId="7B69DA9A" w14:textId="124A4F74" w:rsidR="006B7EF6" w:rsidRDefault="006B7EF6">
      <w:r>
        <w:t xml:space="preserve">Zadania na dziś: </w:t>
      </w:r>
    </w:p>
    <w:p w14:paraId="47D6C43C" w14:textId="73AF34DD" w:rsidR="006B7EF6" w:rsidRDefault="006B7EF6" w:rsidP="006B7EF6">
      <w:pPr>
        <w:pStyle w:val="Akapitzlist"/>
        <w:numPr>
          <w:ilvl w:val="0"/>
          <w:numId w:val="1"/>
        </w:numPr>
      </w:pPr>
      <w:r>
        <w:t>Przeczytaj tekst ( str.295-299)</w:t>
      </w:r>
    </w:p>
    <w:p w14:paraId="238C00B1" w14:textId="3498D0A5" w:rsidR="006B7EF6" w:rsidRDefault="006B7EF6" w:rsidP="006B7EF6">
      <w:pPr>
        <w:pStyle w:val="Akapitzlist"/>
        <w:numPr>
          <w:ilvl w:val="0"/>
          <w:numId w:val="1"/>
        </w:numPr>
      </w:pPr>
      <w:r>
        <w:t>Wytłumacz niezrozumiałe słowa</w:t>
      </w:r>
    </w:p>
    <w:p w14:paraId="6589188A" w14:textId="4A624DE1" w:rsidR="006B7EF6" w:rsidRDefault="006B7EF6" w:rsidP="006B7EF6">
      <w:pPr>
        <w:pStyle w:val="Akapitzlist"/>
        <w:numPr>
          <w:ilvl w:val="0"/>
          <w:numId w:val="1"/>
        </w:numPr>
      </w:pPr>
      <w:r>
        <w:t>Zrób notatkę – forma notatki dowolna</w:t>
      </w:r>
    </w:p>
    <w:p w14:paraId="38527A65" w14:textId="36BE8887" w:rsidR="006B7EF6" w:rsidRDefault="006B7EF6" w:rsidP="006B7EF6">
      <w:pPr>
        <w:pStyle w:val="Akapitzlist"/>
        <w:numPr>
          <w:ilvl w:val="0"/>
          <w:numId w:val="1"/>
        </w:numPr>
      </w:pPr>
      <w:r>
        <w:t xml:space="preserve">Poszukaj w Internecie informacji na temat sytuacji społeczno-ekonomicznej w Polsce w czasach PRL-u, np. </w:t>
      </w:r>
    </w:p>
    <w:p w14:paraId="4688692D" w14:textId="77777777" w:rsidR="006B7EF6" w:rsidRDefault="006B7EF6" w:rsidP="006B7EF6">
      <w:pPr>
        <w:pStyle w:val="Akapitzlist"/>
        <w:ind w:left="786"/>
      </w:pPr>
    </w:p>
    <w:p w14:paraId="0A04CC8A" w14:textId="77777777" w:rsidR="006B7EF6" w:rsidRDefault="006B7EF6" w:rsidP="006B7EF6">
      <w:pPr>
        <w:pStyle w:val="Akapitzlist"/>
        <w:ind w:left="786"/>
      </w:pPr>
      <w:r>
        <w:t>Projekt konstytucji PRL z naniesionymi poprawkami</w:t>
      </w:r>
    </w:p>
    <w:p w14:paraId="75277F54" w14:textId="7A37BDC8" w:rsidR="006B7EF6" w:rsidRDefault="006B7EF6" w:rsidP="006B7EF6">
      <w:pPr>
        <w:pStyle w:val="Akapitzlist"/>
        <w:ind w:left="786"/>
      </w:pPr>
      <w:r>
        <w:t>Józefa Stalina</w:t>
      </w:r>
    </w:p>
    <w:p w14:paraId="4778AB13" w14:textId="16B333F6" w:rsidR="006B7EF6" w:rsidRDefault="006B7EF6" w:rsidP="006B7EF6">
      <w:pPr>
        <w:pStyle w:val="Akapitzlist"/>
        <w:ind w:left="786"/>
      </w:pPr>
      <w:r>
        <w:t>Kartki na żywność</w:t>
      </w:r>
    </w:p>
    <w:p w14:paraId="73DD2A0C" w14:textId="77777777" w:rsidR="002111AC" w:rsidRDefault="002111AC" w:rsidP="006B7EF6">
      <w:pPr>
        <w:pStyle w:val="Akapitzlist"/>
        <w:ind w:left="786"/>
      </w:pPr>
    </w:p>
    <w:p w14:paraId="466F6F10" w14:textId="1AAA2091" w:rsidR="006B7EF6" w:rsidRDefault="006B7EF6" w:rsidP="006B7EF6">
      <w:pPr>
        <w:pStyle w:val="Akapitzlist"/>
        <w:ind w:left="786"/>
      </w:pPr>
      <w:r>
        <w:t xml:space="preserve">Zwróć uwagę na: </w:t>
      </w:r>
    </w:p>
    <w:p w14:paraId="1D86A42F" w14:textId="6CFC970B" w:rsidR="006B7EF6" w:rsidRDefault="006B7EF6" w:rsidP="002111AC">
      <w:pPr>
        <w:pStyle w:val="Akapitzlist"/>
        <w:ind w:left="786"/>
      </w:pPr>
      <w:r>
        <w:t>1</w:t>
      </w:r>
      <w:r>
        <w:t>. Wyjątki z konstytucji Polskiej Rzeczypospolitej Ludowej</w:t>
      </w:r>
      <w:r>
        <w:t xml:space="preserve"> </w:t>
      </w:r>
      <w:r>
        <w:t>(z 23 lipca 1952 r.)</w:t>
      </w:r>
      <w:r w:rsidR="002111AC">
        <w:t xml:space="preserve"> </w:t>
      </w:r>
      <w:r>
        <w:t>a</w:t>
      </w:r>
      <w:r>
        <w:t>rt 72.</w:t>
      </w:r>
    </w:p>
    <w:p w14:paraId="5A472766" w14:textId="47412B0B" w:rsidR="006B7EF6" w:rsidRPr="002111AC" w:rsidRDefault="006B7EF6" w:rsidP="002111AC">
      <w:pPr>
        <w:ind w:left="426"/>
        <w:rPr>
          <w:i/>
        </w:rPr>
      </w:pPr>
      <w:r>
        <w:t>1</w:t>
      </w:r>
      <w:r w:rsidRPr="002111AC">
        <w:rPr>
          <w:i/>
        </w:rPr>
        <w:t>. W celu rozwoju aktywności politycznej, społecznej,</w:t>
      </w:r>
      <w:r w:rsidR="002111AC">
        <w:rPr>
          <w:i/>
        </w:rPr>
        <w:t xml:space="preserve">  </w:t>
      </w:r>
      <w:r w:rsidRPr="002111AC">
        <w:rPr>
          <w:i/>
        </w:rPr>
        <w:t>gospodarczej i  kulturalnej ludu pracującego miast</w:t>
      </w:r>
      <w:r w:rsidR="002111AC">
        <w:rPr>
          <w:i/>
        </w:rPr>
        <w:t xml:space="preserve"> </w:t>
      </w:r>
      <w:r w:rsidRPr="002111AC">
        <w:rPr>
          <w:i/>
        </w:rPr>
        <w:t>i wsi Polska Rzeczpospolita Ludowa zapewnia obywatelom prawo zrzeszania się. […]</w:t>
      </w:r>
    </w:p>
    <w:p w14:paraId="2F7E55C8" w14:textId="3A096D4F" w:rsidR="006B7EF6" w:rsidRPr="002111AC" w:rsidRDefault="006B7EF6" w:rsidP="002111AC">
      <w:pPr>
        <w:ind w:left="426"/>
        <w:rPr>
          <w:i/>
        </w:rPr>
      </w:pPr>
      <w:r w:rsidRPr="002111AC">
        <w:rPr>
          <w:i/>
        </w:rPr>
        <w:t>3. Tworzenie zrzeszeń i udział w zrzeszeniach, których cel</w:t>
      </w:r>
      <w:r w:rsidR="002111AC">
        <w:rPr>
          <w:i/>
        </w:rPr>
        <w:t xml:space="preserve"> </w:t>
      </w:r>
      <w:r w:rsidRPr="002111AC">
        <w:rPr>
          <w:i/>
        </w:rPr>
        <w:t xml:space="preserve">lub działalność godzą w ustrój polityczny i </w:t>
      </w:r>
      <w:proofErr w:type="spellStart"/>
      <w:r w:rsidRPr="002111AC">
        <w:rPr>
          <w:i/>
        </w:rPr>
        <w:t>społecznyalbo</w:t>
      </w:r>
      <w:proofErr w:type="spellEnd"/>
      <w:r w:rsidRPr="002111AC">
        <w:rPr>
          <w:i/>
        </w:rPr>
        <w:t xml:space="preserve"> w porządek prawny Polskiej Rzeczypospolitej Ludowej, jest zakazane.</w:t>
      </w:r>
    </w:p>
    <w:p w14:paraId="1CADA8A2" w14:textId="44138A24" w:rsidR="006B7EF6" w:rsidRDefault="002111AC" w:rsidP="006B7EF6">
      <w:pPr>
        <w:ind w:left="426"/>
      </w:pPr>
      <w:r>
        <w:t xml:space="preserve">       2</w:t>
      </w:r>
      <w:r w:rsidR="006B7EF6">
        <w:t>. Nowomow</w:t>
      </w:r>
      <w:r>
        <w:t>ę</w:t>
      </w:r>
      <w:r w:rsidR="006B7EF6">
        <w:t>:</w:t>
      </w:r>
    </w:p>
    <w:p w14:paraId="4D2B138F" w14:textId="77777777" w:rsidR="006B7EF6" w:rsidRDefault="006B7EF6" w:rsidP="006B7EF6">
      <w:pPr>
        <w:pStyle w:val="Akapitzlist"/>
        <w:ind w:left="786"/>
      </w:pPr>
      <w:r>
        <w:t>• Związek Radziecki – „Wielki Kraj Rad”;</w:t>
      </w:r>
    </w:p>
    <w:p w14:paraId="089A4472" w14:textId="77777777" w:rsidR="006B7EF6" w:rsidRDefault="006B7EF6" w:rsidP="006B7EF6">
      <w:pPr>
        <w:pStyle w:val="Akapitzlist"/>
        <w:ind w:left="786"/>
      </w:pPr>
      <w:r>
        <w:t>• komunizm – „niezwyciężone idee socjalizmu”;</w:t>
      </w:r>
    </w:p>
    <w:p w14:paraId="214087AF" w14:textId="052250C0" w:rsidR="006B7EF6" w:rsidRDefault="002111AC" w:rsidP="006B7EF6">
      <w:pPr>
        <w:ind w:left="426"/>
      </w:pPr>
      <w:r>
        <w:t xml:space="preserve">        </w:t>
      </w:r>
      <w:r w:rsidR="006B7EF6">
        <w:t>• USA – „pachołkowie imperializmu”, „podżegacze wojenni”;</w:t>
      </w:r>
    </w:p>
    <w:p w14:paraId="43A1F5E1" w14:textId="33AA7FA0" w:rsidR="006B7EF6" w:rsidRDefault="002111AC" w:rsidP="006B7EF6">
      <w:pPr>
        <w:ind w:left="426"/>
      </w:pPr>
      <w:r>
        <w:t xml:space="preserve">        </w:t>
      </w:r>
      <w:r w:rsidR="006B7EF6">
        <w:t>• AK – „zaplute karły reakcji” i „faszyści”.</w:t>
      </w:r>
    </w:p>
    <w:p w14:paraId="37628025" w14:textId="65D64450" w:rsidR="006B7EF6" w:rsidRDefault="002111AC" w:rsidP="006B7EF6">
      <w:pPr>
        <w:ind w:left="426"/>
      </w:pPr>
      <w:r>
        <w:t xml:space="preserve">        3</w:t>
      </w:r>
      <w:r w:rsidR="006B7EF6">
        <w:t>. Propagand</w:t>
      </w:r>
      <w:r>
        <w:t>ę</w:t>
      </w:r>
      <w:r w:rsidR="006B7EF6">
        <w:t xml:space="preserve"> PRL:</w:t>
      </w:r>
    </w:p>
    <w:p w14:paraId="0244A69D" w14:textId="07F3106F" w:rsidR="006B7EF6" w:rsidRDefault="006B7EF6" w:rsidP="002111AC">
      <w:pPr>
        <w:ind w:left="426"/>
      </w:pPr>
      <w:r>
        <w:t>• plaga stonki ziemniaczanej – gazeta „Trybuna Ludu”</w:t>
      </w:r>
      <w:r w:rsidR="002111AC">
        <w:t xml:space="preserve">  </w:t>
      </w:r>
      <w:r>
        <w:t xml:space="preserve">informowała o „niesłychanej zbrodni </w:t>
      </w:r>
      <w:proofErr w:type="spellStart"/>
      <w:r>
        <w:t>imperialistów”,czyli</w:t>
      </w:r>
      <w:proofErr w:type="spellEnd"/>
      <w:r>
        <w:t xml:space="preserve"> rzekomym zrzuceniu dużych ilości stonki ziemniaczanej przez samoloty amerykańskie;</w:t>
      </w:r>
    </w:p>
    <w:p w14:paraId="7C7F09B4" w14:textId="0393D868" w:rsidR="006B7EF6" w:rsidRDefault="006B7EF6" w:rsidP="002111AC">
      <w:pPr>
        <w:ind w:left="426"/>
      </w:pPr>
      <w:r>
        <w:t>• propaganda sukcesu – w czasach upadku</w:t>
      </w:r>
      <w:r w:rsidR="002111AC">
        <w:t xml:space="preserve">  </w:t>
      </w:r>
      <w:r>
        <w:t>gospodarczego, mówiło się o „dynamicznym rozwoju”, „cudzie gospodarczym” i „budowaniu drugiej</w:t>
      </w:r>
      <w:r w:rsidR="002111AC">
        <w:t xml:space="preserve"> </w:t>
      </w:r>
      <w:r>
        <w:t>Polski”;</w:t>
      </w:r>
    </w:p>
    <w:p w14:paraId="30A42CC3" w14:textId="77777777" w:rsidR="006B7EF6" w:rsidRDefault="006B7EF6" w:rsidP="006B7EF6">
      <w:pPr>
        <w:ind w:left="426"/>
      </w:pPr>
      <w:r>
        <w:t>• podkreślanie przyjaźni polsko-radzieckiej.</w:t>
      </w:r>
    </w:p>
    <w:p w14:paraId="2555FDBF" w14:textId="28F1C0F4" w:rsidR="006B7EF6" w:rsidRDefault="002111AC" w:rsidP="006B7EF6">
      <w:pPr>
        <w:ind w:left="426"/>
      </w:pPr>
      <w:r>
        <w:t xml:space="preserve">        4</w:t>
      </w:r>
      <w:r w:rsidR="006B7EF6">
        <w:t>. Cenzur</w:t>
      </w:r>
      <w:r>
        <w:t>ę</w:t>
      </w:r>
      <w:r w:rsidR="006B7EF6">
        <w:t xml:space="preserve"> w PRL:</w:t>
      </w:r>
    </w:p>
    <w:p w14:paraId="2EE50E34" w14:textId="4EECC2AD" w:rsidR="006B7EF6" w:rsidRDefault="006B7EF6" w:rsidP="002111AC">
      <w:pPr>
        <w:ind w:left="426"/>
      </w:pPr>
      <w:r>
        <w:t>• cenzurowanie festiwalu rockowego w Jarocinie – zob.</w:t>
      </w:r>
      <w:r w:rsidR="002111AC">
        <w:t xml:space="preserve"> </w:t>
      </w:r>
      <w:r>
        <w:t>http://www.youtube.com/watch?v=VE9i-vu-ILQ;</w:t>
      </w:r>
    </w:p>
    <w:p w14:paraId="245EA740" w14:textId="77777777" w:rsidR="006B7EF6" w:rsidRDefault="006B7EF6" w:rsidP="006B7EF6">
      <w:pPr>
        <w:ind w:left="426"/>
      </w:pPr>
      <w:r>
        <w:t>• cenzurowanie korespondencji;</w:t>
      </w:r>
    </w:p>
    <w:p w14:paraId="472A37E7" w14:textId="529A98D7" w:rsidR="006B7EF6" w:rsidRDefault="006B7EF6" w:rsidP="002111AC">
      <w:pPr>
        <w:ind w:left="360"/>
      </w:pPr>
      <w:r>
        <w:lastRenderedPageBreak/>
        <w:t>• cenzurowanie literatury i  prasy – zob. podręcznik,</w:t>
      </w:r>
      <w:r w:rsidR="002111AC">
        <w:t xml:space="preserve">  </w:t>
      </w:r>
      <w:bookmarkStart w:id="0" w:name="_GoBack"/>
      <w:bookmarkEnd w:id="0"/>
      <w:r>
        <w:t>s. 298.</w:t>
      </w:r>
    </w:p>
    <w:sectPr w:rsidR="006B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678C"/>
    <w:multiLevelType w:val="hybridMultilevel"/>
    <w:tmpl w:val="1A56DD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AA"/>
    <w:rsid w:val="002111AC"/>
    <w:rsid w:val="006B7EF6"/>
    <w:rsid w:val="009136AA"/>
    <w:rsid w:val="009638DE"/>
    <w:rsid w:val="009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91C"/>
  <w15:chartTrackingRefBased/>
  <w15:docId w15:val="{5E609D0A-0AE4-4DD3-8FB2-38AD9882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2020-05-27T20:38:00Z</dcterms:created>
  <dcterms:modified xsi:type="dcterms:W3CDTF">2020-05-27T20:38:00Z</dcterms:modified>
</cp:coreProperties>
</file>