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809" w:rsidRPr="00930BD9" w:rsidRDefault="00930BD9" w:rsidP="00930BD9">
      <w:pPr>
        <w:spacing w:line="276" w:lineRule="auto"/>
        <w:rPr>
          <w:rFonts w:ascii="Cambria" w:hAnsi="Cambria" w:cs="Dutch801EU-Bold"/>
          <w:b/>
          <w:bCs/>
          <w:sz w:val="40"/>
          <w:szCs w:val="40"/>
        </w:rPr>
      </w:pPr>
      <w:r w:rsidRPr="00930BD9">
        <w:rPr>
          <w:rFonts w:ascii="Cambria" w:hAnsi="Cambria" w:cs="Dutch801EU-Bold"/>
          <w:b/>
          <w:bCs/>
          <w:sz w:val="40"/>
          <w:szCs w:val="40"/>
        </w:rPr>
        <w:t>Problemy współczesnego świata</w:t>
      </w:r>
    </w:p>
    <w:p w:rsidR="00930BD9" w:rsidRPr="00930BD9" w:rsidRDefault="00930BD9" w:rsidP="00930BD9">
      <w:pPr>
        <w:spacing w:line="276" w:lineRule="auto"/>
        <w:rPr>
          <w:rFonts w:ascii="Cambria" w:hAnsi="Cambria" w:cs="Dutch801EU-Bold"/>
          <w:b/>
          <w:bCs/>
        </w:rPr>
      </w:pPr>
      <w:r w:rsidRPr="00930BD9">
        <w:rPr>
          <w:rFonts w:ascii="Cambria" w:hAnsi="Cambria" w:cs="Dutch801EU-Bold"/>
          <w:b/>
          <w:bCs/>
        </w:rPr>
        <w:t>Notatka z lekcji</w:t>
      </w:r>
    </w:p>
    <w:p w:rsidR="00930BD9" w:rsidRPr="00930BD9" w:rsidRDefault="00930BD9" w:rsidP="00930BD9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Bold"/>
          <w:b/>
          <w:bCs/>
        </w:rPr>
      </w:pPr>
      <w:r w:rsidRPr="00930BD9">
        <w:rPr>
          <w:rFonts w:ascii="Cambria" w:hAnsi="Cambria" w:cs="CentSchbookEU-Normal"/>
        </w:rPr>
        <w:t>We współczesnym świecie państwa rozwinięte gospodarczo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 xml:space="preserve">zalicza się do tzw. </w:t>
      </w:r>
      <w:r w:rsidRPr="00930BD9">
        <w:rPr>
          <w:rFonts w:ascii="Cambria" w:hAnsi="Cambria" w:cs="CentSchbookEU-Bold"/>
          <w:b/>
          <w:bCs/>
        </w:rPr>
        <w:t>bogatej Północy</w:t>
      </w:r>
      <w:r w:rsidRPr="00930BD9">
        <w:rPr>
          <w:rFonts w:ascii="Cambria" w:hAnsi="Cambria" w:cs="CentSchbookEU-Normal"/>
        </w:rPr>
        <w:t>, w większości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leżą one bowiem w północnej części ziemskiego globu.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Z kolei kraje słabo rozwinięte gospodarczo są z reguły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 xml:space="preserve">usytuowane na południowej półkuli i tworzą tzw. </w:t>
      </w:r>
      <w:r w:rsidRPr="00930BD9">
        <w:rPr>
          <w:rFonts w:ascii="Cambria" w:hAnsi="Cambria" w:cs="CentSchbookEU-Bold"/>
          <w:b/>
          <w:bCs/>
        </w:rPr>
        <w:t>biedne</w:t>
      </w:r>
    </w:p>
    <w:p w:rsidR="00930BD9" w:rsidRPr="00930BD9" w:rsidRDefault="00930BD9" w:rsidP="00930BD9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930BD9">
        <w:rPr>
          <w:rFonts w:ascii="Cambria" w:hAnsi="Cambria" w:cs="CentSchbookEU-Bold"/>
          <w:b/>
          <w:bCs/>
        </w:rPr>
        <w:t>Południe</w:t>
      </w:r>
      <w:r w:rsidRPr="00930BD9">
        <w:rPr>
          <w:rFonts w:ascii="Cambria" w:hAnsi="Cambria" w:cs="CentSchbookEU-Normal"/>
        </w:rPr>
        <w:t>. Ludzie zamieszkujący te obszary borykają się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z licznymi trudnościami, takimi jak: głód, przeludnienie,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analfabetyzm, niedostatecznie rozwinięty system opieki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zdrowotnej czy ograniczony dostęp do edukacji. Do problemów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państw Południa zalicza się także duże zadłużenie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zagraniczne oraz niesprzyjające warunki klimatyczne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(np. liczne klęski żywiołowe: huragany, powodzie i trzęsienia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ziemi). Zamożniejsze kraje organizują na terytoriach</w:t>
      </w:r>
    </w:p>
    <w:p w:rsidR="00930BD9" w:rsidRPr="00930BD9" w:rsidRDefault="00930BD9" w:rsidP="00930BD9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930BD9">
        <w:rPr>
          <w:rFonts w:ascii="Cambria" w:hAnsi="Cambria" w:cs="CentSchbookEU-Normal"/>
        </w:rPr>
        <w:t xml:space="preserve">dotkniętych głodem i kataklizmami </w:t>
      </w:r>
      <w:r w:rsidRPr="00930BD9">
        <w:rPr>
          <w:rFonts w:ascii="Cambria" w:hAnsi="Cambria" w:cs="CentSchbookEU-Bold"/>
          <w:b/>
          <w:bCs/>
        </w:rPr>
        <w:t>pomoc humanitarną</w:t>
      </w:r>
      <w:r>
        <w:rPr>
          <w:rFonts w:ascii="Cambria" w:hAnsi="Cambria" w:cs="CentSchbookEU-Bold"/>
          <w:b/>
          <w:bCs/>
        </w:rPr>
        <w:t xml:space="preserve"> </w:t>
      </w:r>
      <w:r w:rsidRPr="00930BD9">
        <w:rPr>
          <w:rFonts w:ascii="Cambria" w:hAnsi="Cambria" w:cs="CentSchbookEU-Normal"/>
        </w:rPr>
        <w:t>– dostarczają tamtejszej ludności żywność, środki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czystości i wodę pitną oraz zapewniają jej opiekę medyczną.</w:t>
      </w:r>
    </w:p>
    <w:p w:rsidR="00930BD9" w:rsidRPr="00930BD9" w:rsidRDefault="00930BD9" w:rsidP="00930BD9">
      <w:pPr>
        <w:autoSpaceDE w:val="0"/>
        <w:autoSpaceDN w:val="0"/>
        <w:adjustRightInd w:val="0"/>
        <w:spacing w:after="0" w:line="276" w:lineRule="auto"/>
        <w:rPr>
          <w:rFonts w:ascii="Cambria" w:hAnsi="Cambria"/>
        </w:rPr>
      </w:pPr>
      <w:r w:rsidRPr="00930BD9">
        <w:rPr>
          <w:rFonts w:ascii="Cambria" w:hAnsi="Cambria" w:cs="CentSchbookEU-Bold"/>
          <w:b/>
          <w:bCs/>
        </w:rPr>
        <w:t xml:space="preserve">Globalizacją </w:t>
      </w:r>
      <w:r w:rsidRPr="00930BD9">
        <w:rPr>
          <w:rFonts w:ascii="Cambria" w:hAnsi="Cambria" w:cs="CentSchbookEU-Normal"/>
        </w:rPr>
        <w:t>nazywamy proces polegający na zacieśnianiu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się relacji między różnymi regionami świata oraz</w:t>
      </w:r>
      <w:r>
        <w:rPr>
          <w:rFonts w:ascii="Cambria" w:hAnsi="Cambria" w:cs="CentSchbookEU-Normal"/>
        </w:rPr>
        <w:t xml:space="preserve"> </w:t>
      </w:r>
      <w:r w:rsidRPr="00930BD9">
        <w:rPr>
          <w:rFonts w:ascii="Cambria" w:hAnsi="Cambria" w:cs="CentSchbookEU-Normal"/>
        </w:rPr>
        <w:t>rozprzestrzenianiu się w nich podobnych zjawisk. Towarzyszy</w:t>
      </w:r>
      <w:r>
        <w:rPr>
          <w:rFonts w:ascii="Cambria" w:hAnsi="Cambria" w:cs="CentSchbookEU-Normal"/>
        </w:rPr>
        <w:t xml:space="preserve"> </w:t>
      </w:r>
      <w:bookmarkStart w:id="0" w:name="_GoBack"/>
      <w:bookmarkEnd w:id="0"/>
      <w:r w:rsidRPr="00930BD9">
        <w:rPr>
          <w:rFonts w:ascii="Cambria" w:hAnsi="Cambria" w:cs="CentSchbookEU-Normal"/>
        </w:rPr>
        <w:t>jej m.in. gwałtowny rozwój telekomunikacji.</w:t>
      </w:r>
    </w:p>
    <w:p w:rsidR="00930BD9" w:rsidRPr="00930BD9" w:rsidRDefault="00930BD9">
      <w:pPr>
        <w:spacing w:line="276" w:lineRule="auto"/>
        <w:rPr>
          <w:rFonts w:ascii="Cambria" w:hAnsi="Cambria"/>
        </w:rPr>
      </w:pPr>
    </w:p>
    <w:sectPr w:rsidR="00930BD9" w:rsidRPr="00930B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Dutch801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SchbookEU-Norma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Schbook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B9D"/>
    <w:rsid w:val="001C3F47"/>
    <w:rsid w:val="002C1B9D"/>
    <w:rsid w:val="00930BD9"/>
    <w:rsid w:val="00AD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4CB67F-616D-4EA3-93F8-165259525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Pietrzak</dc:creator>
  <cp:keywords/>
  <dc:description/>
  <cp:lastModifiedBy>Anna Pietrzak</cp:lastModifiedBy>
  <cp:revision>2</cp:revision>
  <dcterms:created xsi:type="dcterms:W3CDTF">2018-06-11T13:18:00Z</dcterms:created>
  <dcterms:modified xsi:type="dcterms:W3CDTF">2018-06-11T13:21:00Z</dcterms:modified>
</cp:coreProperties>
</file>