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5A" w:rsidRDefault="00086836">
      <w:r>
        <w:t>Lekcja 7 str. 251-254</w:t>
      </w:r>
    </w:p>
    <w:p w:rsidR="009D6907" w:rsidRDefault="00086836" w:rsidP="009D69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t>PP:</w:t>
      </w:r>
      <w:r w:rsidR="009D6907" w:rsidRPr="009D6907">
        <w:rPr>
          <w:rFonts w:ascii="Calibri" w:hAnsi="Calibri" w:cs="Calibri"/>
          <w:sz w:val="24"/>
          <w:szCs w:val="24"/>
        </w:rPr>
        <w:t xml:space="preserve"> </w:t>
      </w:r>
      <w:r w:rsidR="009D6907">
        <w:rPr>
          <w:rFonts w:ascii="Calibri" w:hAnsi="Calibri" w:cs="Calibri"/>
          <w:sz w:val="24"/>
          <w:szCs w:val="24"/>
        </w:rPr>
        <w:t>XXX. Społeczeństwo i gospodarka II Rzeczypospolitej. Uczeń:</w:t>
      </w:r>
    </w:p>
    <w:p w:rsidR="009D6907" w:rsidRDefault="009D6907" w:rsidP="009D69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1) charakteryzuje </w:t>
      </w:r>
      <w:r w:rsidRPr="00F92FAF">
        <w:rPr>
          <w:rFonts w:ascii="Calibri" w:hAnsi="Calibri" w:cs="Calibri"/>
          <w:b/>
          <w:sz w:val="24"/>
          <w:szCs w:val="24"/>
        </w:rPr>
        <w:t>społeczną, narodowościową i wyznaniową strukturę państwa</w:t>
      </w:r>
      <w:r>
        <w:rPr>
          <w:rFonts w:ascii="Calibri" w:hAnsi="Calibri" w:cs="Calibri"/>
          <w:sz w:val="24"/>
          <w:szCs w:val="24"/>
        </w:rPr>
        <w:t xml:space="preserve"> polskiego;</w:t>
      </w:r>
    </w:p>
    <w:p w:rsidR="009D6907" w:rsidRPr="009D6907" w:rsidRDefault="009D6907" w:rsidP="009D690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4) podaje </w:t>
      </w:r>
      <w:r w:rsidRPr="00F92FAF">
        <w:rPr>
          <w:rFonts w:ascii="Calibri" w:hAnsi="Calibri" w:cs="Calibri"/>
          <w:b/>
          <w:sz w:val="24"/>
          <w:szCs w:val="24"/>
        </w:rPr>
        <w:t>najważniejsze osiągnięcia kulturalne i naukowe</w:t>
      </w:r>
      <w:r>
        <w:rPr>
          <w:rFonts w:ascii="Calibri" w:hAnsi="Calibri" w:cs="Calibri"/>
          <w:sz w:val="24"/>
          <w:szCs w:val="24"/>
        </w:rPr>
        <w:t xml:space="preserve"> Polski w okresie międzywojennym.</w:t>
      </w:r>
    </w:p>
    <w:p w:rsidR="00086836" w:rsidRPr="00086836" w:rsidRDefault="00086836">
      <w:pPr>
        <w:rPr>
          <w:b/>
          <w:color w:val="FF0000"/>
          <w:u w:val="single"/>
        </w:rPr>
      </w:pPr>
      <w:r w:rsidRPr="00086836">
        <w:rPr>
          <w:b/>
          <w:color w:val="FF0000"/>
          <w:u w:val="single"/>
        </w:rPr>
        <w:t>Temat: Społeczeństwo odrodzonej Polski.</w:t>
      </w:r>
    </w:p>
    <w:p w:rsidR="00086836" w:rsidRDefault="002E3E4E" w:rsidP="00086836">
      <w:pPr>
        <w:pStyle w:val="Akapitzlist"/>
        <w:numPr>
          <w:ilvl w:val="0"/>
          <w:numId w:val="1"/>
        </w:numPr>
      </w:pPr>
      <w:r>
        <w:t xml:space="preserve">II RP liczyła </w:t>
      </w:r>
      <w:r w:rsidRPr="00FA7431">
        <w:rPr>
          <w:b/>
        </w:rPr>
        <w:t>27 mln mieszkańców</w:t>
      </w:r>
      <w:r>
        <w:t xml:space="preserve">(7-8 mln na emigracji). </w:t>
      </w:r>
      <w:r w:rsidRPr="00FA7431">
        <w:rPr>
          <w:b/>
        </w:rPr>
        <w:t>69% stanowili Polacy</w:t>
      </w:r>
      <w:r>
        <w:t xml:space="preserve"> a reszta to mniejszości narodowe: Ukraińcy(14 %, grekokatolicy lub prawosławni), Białorusini, Litwini, Niemcy, Żydzi (3 mln, 8%, judaizm), Czesi, Tatarzy, Łemkowie, Bojkowie, Hucu</w:t>
      </w:r>
      <w:r w:rsidR="004A229A">
        <w:t>li</w:t>
      </w:r>
      <w:r>
        <w:t>.</w:t>
      </w:r>
    </w:p>
    <w:p w:rsidR="002E3E4E" w:rsidRDefault="002E3E4E" w:rsidP="00086836">
      <w:pPr>
        <w:pStyle w:val="Akapitzlist"/>
        <w:numPr>
          <w:ilvl w:val="0"/>
          <w:numId w:val="1"/>
        </w:numPr>
      </w:pPr>
      <w:r>
        <w:t xml:space="preserve">Endecy prowadzili </w:t>
      </w:r>
      <w:r w:rsidRPr="00FA7431">
        <w:rPr>
          <w:b/>
        </w:rPr>
        <w:t>asymilację narodową</w:t>
      </w:r>
      <w:r>
        <w:t xml:space="preserve"> – polonizacja słowiańskich mniejszości.</w:t>
      </w:r>
    </w:p>
    <w:p w:rsidR="002E3E4E" w:rsidRDefault="002E3E4E" w:rsidP="00086836">
      <w:pPr>
        <w:pStyle w:val="Akapitzlist"/>
        <w:numPr>
          <w:ilvl w:val="0"/>
          <w:numId w:val="1"/>
        </w:numPr>
      </w:pPr>
      <w:r>
        <w:t xml:space="preserve">Po 1926 r. </w:t>
      </w:r>
      <w:r w:rsidRPr="00FA7431">
        <w:rPr>
          <w:b/>
        </w:rPr>
        <w:t>asymilacja państwowa</w:t>
      </w:r>
      <w:r>
        <w:t xml:space="preserve"> – więź z państwem w poszanowaniu tradycji i odrębności.</w:t>
      </w:r>
    </w:p>
    <w:p w:rsidR="002E3E4E" w:rsidRDefault="005D074C" w:rsidP="00086836">
      <w:pPr>
        <w:pStyle w:val="Akapitzlist"/>
        <w:numPr>
          <w:ilvl w:val="0"/>
          <w:numId w:val="1"/>
        </w:numPr>
      </w:pPr>
      <w:r w:rsidRPr="00FA7431">
        <w:rPr>
          <w:b/>
        </w:rPr>
        <w:t>Getto ławkowe</w:t>
      </w:r>
      <w:r>
        <w:t xml:space="preserve"> – studenci żydowscy mieli wyznaczone miejsca. Zasada </w:t>
      </w:r>
      <w:r w:rsidRPr="00FA7431">
        <w:rPr>
          <w:b/>
        </w:rPr>
        <w:t>numerus clausus</w:t>
      </w:r>
      <w:r>
        <w:t xml:space="preserve"> – przyjmowanie tylko 10% studentów żydowskich.</w:t>
      </w:r>
    </w:p>
    <w:p w:rsidR="005D074C" w:rsidRDefault="005D074C" w:rsidP="00086836">
      <w:pPr>
        <w:pStyle w:val="Akapitzlist"/>
        <w:numPr>
          <w:ilvl w:val="0"/>
          <w:numId w:val="1"/>
        </w:numPr>
      </w:pPr>
      <w:r w:rsidRPr="00FA7431">
        <w:rPr>
          <w:b/>
        </w:rPr>
        <w:t>Struktura społeczna</w:t>
      </w:r>
      <w:r>
        <w:t xml:space="preserve">  - 55% chłopi, 27,5% robotnicy, 11% przedsiębiorcy, 5% inteligencja (str. 251).</w:t>
      </w:r>
    </w:p>
    <w:p w:rsidR="005D074C" w:rsidRDefault="005D074C" w:rsidP="00086836">
      <w:pPr>
        <w:pStyle w:val="Akapitzlist"/>
        <w:numPr>
          <w:ilvl w:val="0"/>
          <w:numId w:val="1"/>
        </w:numPr>
      </w:pPr>
      <w:r w:rsidRPr="00FA7431">
        <w:rPr>
          <w:b/>
        </w:rPr>
        <w:t>30-40 % analfabetów</w:t>
      </w:r>
      <w:r>
        <w:t xml:space="preserve">. Powszechny obowiązek szkolny od 7 do 14 lat. 1932 r. – </w:t>
      </w:r>
      <w:r w:rsidRPr="00FA7431">
        <w:rPr>
          <w:b/>
        </w:rPr>
        <w:t xml:space="preserve">reforma szkolnictwa Janusza Jędrzejewicza </w:t>
      </w:r>
      <w:r>
        <w:t>– ujednolicenie systemu, zmodernizowanie programów (edukacja matematyczno-fizyczna). Szkoły średnie i wyższe były płatne. Nowe uniwersytety w Poznaniu i Lublinie.</w:t>
      </w:r>
    </w:p>
    <w:sectPr w:rsidR="005D074C" w:rsidSect="000868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6EF" w:rsidRDefault="00C546EF" w:rsidP="00317E82">
      <w:pPr>
        <w:spacing w:after="0" w:line="240" w:lineRule="auto"/>
      </w:pPr>
      <w:r>
        <w:separator/>
      </w:r>
    </w:p>
  </w:endnote>
  <w:endnote w:type="continuationSeparator" w:id="1">
    <w:p w:rsidR="00C546EF" w:rsidRDefault="00C546EF" w:rsidP="00317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E82" w:rsidRDefault="00317E8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E82" w:rsidRDefault="00317E8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E82" w:rsidRDefault="00317E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6EF" w:rsidRDefault="00C546EF" w:rsidP="00317E82">
      <w:pPr>
        <w:spacing w:after="0" w:line="240" w:lineRule="auto"/>
      </w:pPr>
      <w:r>
        <w:separator/>
      </w:r>
    </w:p>
  </w:footnote>
  <w:footnote w:type="continuationSeparator" w:id="1">
    <w:p w:rsidR="00C546EF" w:rsidRDefault="00C546EF" w:rsidP="00317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E82" w:rsidRDefault="00317E8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E82" w:rsidRDefault="00317E82">
    <w:pPr>
      <w:pStyle w:val="Nagwek"/>
    </w:pPr>
    <w:r>
      <w:t>Rozdział VII pt. „Polska w okresie międzywojennym”.</w:t>
    </w:r>
  </w:p>
  <w:p w:rsidR="00317E82" w:rsidRDefault="00317E8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E82" w:rsidRDefault="00317E8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A74AD"/>
    <w:multiLevelType w:val="hybridMultilevel"/>
    <w:tmpl w:val="B80C5AD6"/>
    <w:lvl w:ilvl="0" w:tplc="208C1F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86836"/>
    <w:rsid w:val="00086836"/>
    <w:rsid w:val="002E3E4E"/>
    <w:rsid w:val="00317E82"/>
    <w:rsid w:val="003931C5"/>
    <w:rsid w:val="00394467"/>
    <w:rsid w:val="004A229A"/>
    <w:rsid w:val="005D074C"/>
    <w:rsid w:val="00742B85"/>
    <w:rsid w:val="008602D9"/>
    <w:rsid w:val="00900D35"/>
    <w:rsid w:val="009D6907"/>
    <w:rsid w:val="00A36AD3"/>
    <w:rsid w:val="00AE3361"/>
    <w:rsid w:val="00C546EF"/>
    <w:rsid w:val="00CB128B"/>
    <w:rsid w:val="00D1737A"/>
    <w:rsid w:val="00F92FAF"/>
    <w:rsid w:val="00FA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D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8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7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E82"/>
  </w:style>
  <w:style w:type="paragraph" w:styleId="Stopka">
    <w:name w:val="footer"/>
    <w:basedOn w:val="Normalny"/>
    <w:link w:val="StopkaZnak"/>
    <w:uiPriority w:val="99"/>
    <w:semiHidden/>
    <w:unhideWhenUsed/>
    <w:rsid w:val="00317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17E82"/>
  </w:style>
  <w:style w:type="paragraph" w:styleId="Tekstdymka">
    <w:name w:val="Balloon Text"/>
    <w:basedOn w:val="Normalny"/>
    <w:link w:val="TekstdymkaZnak"/>
    <w:uiPriority w:val="99"/>
    <w:semiHidden/>
    <w:unhideWhenUsed/>
    <w:rsid w:val="00317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E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7</cp:revision>
  <dcterms:created xsi:type="dcterms:W3CDTF">2020-05-21T20:32:00Z</dcterms:created>
  <dcterms:modified xsi:type="dcterms:W3CDTF">2020-06-09T13:06:00Z</dcterms:modified>
</cp:coreProperties>
</file>